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5" w:type="dxa"/>
        <w:tblLayout w:type="fixed"/>
        <w:tblLook w:val="04A0" w:firstRow="1" w:lastRow="0" w:firstColumn="1" w:lastColumn="0" w:noHBand="0" w:noVBand="1"/>
      </w:tblPr>
      <w:tblGrid>
        <w:gridCol w:w="4979"/>
        <w:gridCol w:w="4421"/>
      </w:tblGrid>
      <w:tr w:rsidR="00CF34E9">
        <w:tc>
          <w:tcPr>
            <w:tcW w:w="4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CF34E9" w:rsidRDefault="00CF34E9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CF34E9" w:rsidRDefault="008858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Приложение № 2 </w:t>
            </w:r>
          </w:p>
          <w:p w:rsidR="00CF34E9" w:rsidRDefault="00CF34E9">
            <w:pPr>
              <w:rPr>
                <w:rFonts w:cs="Times New Roman"/>
                <w:sz w:val="28"/>
                <w:szCs w:val="28"/>
              </w:rPr>
            </w:pPr>
          </w:p>
          <w:p w:rsidR="00CF34E9" w:rsidRDefault="008858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УТВЕРЖДЕНО</w:t>
            </w:r>
          </w:p>
          <w:p w:rsidR="00CF34E9" w:rsidRDefault="00CF34E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F34E9" w:rsidRDefault="008858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постановлением Правительства </w:t>
            </w:r>
          </w:p>
          <w:p w:rsidR="00CF34E9" w:rsidRDefault="008858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Кировской области</w:t>
            </w:r>
          </w:p>
          <w:p w:rsidR="00CF34E9" w:rsidRDefault="00B732E9" w:rsidP="00B732E9">
            <w:pPr>
              <w:spacing w:after="720"/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="00885840">
              <w:rPr>
                <w:rFonts w:cs="Times New Roman"/>
                <w:sz w:val="28"/>
                <w:szCs w:val="28"/>
              </w:rPr>
              <w:t>т</w:t>
            </w:r>
            <w:r>
              <w:rPr>
                <w:rFonts w:cs="Times New Roman"/>
                <w:sz w:val="28"/>
                <w:szCs w:val="28"/>
              </w:rPr>
              <w:t xml:space="preserve"> 17.04.2025    </w:t>
            </w:r>
            <w:r w:rsidR="00885840">
              <w:rPr>
                <w:rFonts w:cs="Times New Roman"/>
                <w:sz w:val="28"/>
                <w:szCs w:val="28"/>
              </w:rPr>
              <w:t>№</w:t>
            </w:r>
            <w:r>
              <w:rPr>
                <w:rFonts w:cs="Times New Roman"/>
                <w:sz w:val="28"/>
                <w:szCs w:val="28"/>
              </w:rPr>
              <w:t xml:space="preserve"> 200-П</w:t>
            </w:r>
          </w:p>
        </w:tc>
      </w:tr>
    </w:tbl>
    <w:p w:rsidR="00CF34E9" w:rsidRDefault="00885840">
      <w:pPr>
        <w:widowControl/>
        <w:jc w:val="center"/>
        <w:rPr>
          <w:b/>
          <w:color w:val="000000"/>
          <w:szCs w:val="28"/>
        </w:rPr>
      </w:pPr>
      <w:r>
        <w:rPr>
          <w:rFonts w:cs="Times New Roman"/>
          <w:b/>
          <w:sz w:val="28"/>
          <w:szCs w:val="28"/>
        </w:rPr>
        <w:t xml:space="preserve">ПОЛОЖЕНИЕ </w:t>
      </w:r>
    </w:p>
    <w:p w:rsidR="00CF34E9" w:rsidRDefault="00885840">
      <w:pPr>
        <w:pStyle w:val="Standard"/>
        <w:spacing w:after="480"/>
        <w:jc w:val="center"/>
        <w:rPr>
          <w:rFonts w:eastAsia="Times New Roman"/>
          <w:b/>
          <w:szCs w:val="28"/>
          <w:lang w:eastAsia="ru-RU"/>
        </w:rPr>
      </w:pPr>
      <w:bookmarkStart w:id="0" w:name="_Hlk149897671"/>
      <w:r>
        <w:rPr>
          <w:b/>
          <w:color w:val="000000"/>
          <w:szCs w:val="28"/>
        </w:rPr>
        <w:t xml:space="preserve">о постоянно действующей рабочей группе по формированию перечня недопустимых событий для обеспечения непрерывности операционной деятельности при использовании информационных технологий </w:t>
      </w:r>
      <w:r>
        <w:rPr>
          <w:b/>
          <w:szCs w:val="28"/>
          <w:lang w:eastAsia="ru-RU"/>
        </w:rPr>
        <w:t>в органах исполнительной власти Кировской области</w:t>
      </w:r>
    </w:p>
    <w:bookmarkEnd w:id="0"/>
    <w:p w:rsidR="00CF34E9" w:rsidRDefault="00885840">
      <w:pPr>
        <w:widowControl/>
        <w:numPr>
          <w:ilvl w:val="0"/>
          <w:numId w:val="1"/>
        </w:numPr>
        <w:ind w:left="0" w:firstLine="709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Общие положения</w:t>
      </w:r>
    </w:p>
    <w:p w:rsidR="00CF34E9" w:rsidRDefault="00CF34E9">
      <w:pPr>
        <w:widowControl/>
        <w:ind w:left="709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CF34E9" w:rsidRDefault="00885840">
      <w:pPr>
        <w:pStyle w:val="aff2"/>
        <w:numPr>
          <w:ilvl w:val="1"/>
          <w:numId w:val="1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Положение о постоянно действующей рабочей группе по формированию перечня недопустимых событий для обеспечения непрерывности операционной деятельности при использовании информационных технологий в органах исполнительной власти Кировской области (далее – Положение) определяет порядок работы постоянно действующей рабочей группы по формированию перечня недопустимых событий для обеспечения непрерывности операционной деятельности </w:t>
      </w:r>
      <w:bookmarkStart w:id="1" w:name="_Hlk173935404"/>
      <w:r>
        <w:rPr>
          <w:szCs w:val="28"/>
        </w:rPr>
        <w:t>при использовании информационных технологий</w:t>
      </w:r>
      <w:bookmarkEnd w:id="1"/>
      <w:r>
        <w:rPr>
          <w:szCs w:val="28"/>
        </w:rPr>
        <w:t xml:space="preserve"> в органах исполнительной власти Кировской области (далее – рабочая группа).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1.2. Основные понятия, используемые в настоящем Положении, приведены в приложении № 1.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1.3. Для обеспечения непрерывности операционной деятельности при использовании информационных технологий в органах исполнительной власти Кировской области и подведомственных им организациях необходимо: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регламентировать технологические процессы;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для каждого технологического процесса определить показатели надежности операционной деятельности и соблюдать их;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сформировать перечень недопустимых событий.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1.4. В целях формирования перечня недопустимых событий создается рабочая группа.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1.5. Руководство рабочей группой возлагается на первого заместителя Председателя Правительства Кировской области, ответственного за обеспечение информационной безопасности в Прави</w:t>
      </w:r>
      <w:r w:rsidR="00F773A7">
        <w:rPr>
          <w:szCs w:val="28"/>
        </w:rPr>
        <w:t>тельстве Кировской области</w:t>
      </w:r>
      <w:r>
        <w:rPr>
          <w:szCs w:val="28"/>
        </w:rPr>
        <w:t>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1.6. К отдельным этапам работ, указанным в разделе 2 настоящего Положения, допускается привлечение представителей экспертных организаций, имеющих лицензию Федеральной службы по техническому и экспортному контролю на осуществление деятельности по технической защите конфиденциальной информации и (или) аккредитованных Федеральной службой безопасности Российской Федерации на выполнение работ по обнаружению, предупреждению и ликвидации последствий компьютерных атак (либо имеющих соответствующее соглашение с Национальным координационным центром по компьютерным инцидентам) (далее – эксперты), а также представителей разработчиков программного обеспечения и поставщиков информационно-телекоммуникационного оборудования.</w:t>
      </w:r>
    </w:p>
    <w:p w:rsidR="00CF34E9" w:rsidRDefault="00885840">
      <w:pPr>
        <w:pStyle w:val="aff2"/>
        <w:spacing w:line="360" w:lineRule="auto"/>
        <w:ind w:firstLine="709"/>
        <w:rPr>
          <w:b/>
          <w:bCs/>
          <w:szCs w:val="28"/>
        </w:rPr>
      </w:pPr>
      <w:r>
        <w:rPr>
          <w:szCs w:val="28"/>
        </w:rPr>
        <w:t xml:space="preserve">1.7. Вспомогательными материалами для определения недопустимых событий могут </w:t>
      </w:r>
      <w:r>
        <w:rPr>
          <w:rFonts w:eastAsia="DengXian"/>
          <w:szCs w:val="28"/>
        </w:rPr>
        <w:t>являться</w:t>
      </w:r>
      <w:r>
        <w:rPr>
          <w:szCs w:val="28"/>
        </w:rPr>
        <w:t xml:space="preserve"> отраслевые и общегосударственные перечни недопустимых событий, сведения об основных показателях эффективности деятельности органов исполнительной власти Кировской области и подведомственных им организаций, результаты оценки рисков недопустимых событий, результаты стратегического планирования и анализа внешней среды, система менеджмента качества органов исполнительной власти Кировской области и подведомственных им организаций, элементы технологических процессов и критичных информационных систем.</w:t>
      </w:r>
    </w:p>
    <w:p w:rsidR="00CF34E9" w:rsidRDefault="00885840">
      <w:pPr>
        <w:pStyle w:val="a3"/>
        <w:widowControl/>
        <w:spacing w:before="360" w:after="3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2" w:name="_Hlk173833202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Этапы работы рабочей группы</w:t>
      </w:r>
    </w:p>
    <w:p w:rsidR="00CF34E9" w:rsidRDefault="00CF34E9">
      <w:pPr>
        <w:pStyle w:val="a3"/>
        <w:widowControl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F34E9" w:rsidRDefault="00885840">
      <w:pPr>
        <w:pStyle w:val="a3"/>
        <w:widowControl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Рабочая группа осуществляет следующие этапы работы: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lastRenderedPageBreak/>
        <w:t xml:space="preserve">2.1. Формирование перечня последствий реализации недопустимых событий и их ранжирование по степени значимости для деятельности </w:t>
      </w:r>
      <w:bookmarkStart w:id="3" w:name="_Hlk173930518"/>
      <w:r>
        <w:rPr>
          <w:rFonts w:eastAsia="Times New Roman" w:cs="Times New Roman"/>
          <w:sz w:val="28"/>
          <w:szCs w:val="28"/>
          <w:lang w:bidi="ar-SA"/>
        </w:rPr>
        <w:t>органов исполнительной власти</w:t>
      </w:r>
      <w:bookmarkEnd w:id="2"/>
      <w:r>
        <w:rPr>
          <w:rFonts w:eastAsia="Times New Roman" w:cs="Times New Roman"/>
          <w:sz w:val="28"/>
          <w:szCs w:val="28"/>
          <w:lang w:bidi="ar-SA"/>
        </w:rPr>
        <w:t xml:space="preserve"> Кировской области и подведомственных им организаций.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В рамках данного этапа выполняются следующие мероприятия: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определение неприемлемых и нежелательных видов ущерба для органов исполнительной власти Кировской области и подведомственных им организаций;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рассмотрение антропогенных причин возникновения недопустимых событий и отбор последствий реализации недопустимых событий, характерных дл</w:t>
      </w:r>
      <w:r>
        <w:rPr>
          <w:rFonts w:eastAsia="DengXian" w:cs="Times New Roman"/>
          <w:sz w:val="28"/>
          <w:szCs w:val="28"/>
          <w:lang w:bidi="ar-SA"/>
        </w:rPr>
        <w:t>я органов исполнительной власти Кировской области и подведомственных им организаций</w:t>
      </w:r>
      <w:r>
        <w:rPr>
          <w:rFonts w:eastAsia="Times New Roman" w:cs="Times New Roman"/>
          <w:sz w:val="28"/>
          <w:szCs w:val="28"/>
          <w:lang w:bidi="ar-SA"/>
        </w:rPr>
        <w:t>;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формулирование метрики измерения недопустимых событий и оценки критичности недопустимых событий, при превышении которой ущерб считается неприемлемым, для каждого идентифицированного последствия реализации недопустимого события;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отбор наиболее критичных последствий реализации недопустимых событий, оценка критичности ущерба от которых потенциально может достигать неприемлемое значение (пороговое значение).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2.2. Определение технологических процессов и связанных с ними информационных систем.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При формировании перечня недопустимых событий </w:t>
      </w:r>
      <w:r>
        <w:rPr>
          <w:rFonts w:eastAsia="DengXian" w:cs="Times New Roman"/>
          <w:sz w:val="28"/>
          <w:szCs w:val="28"/>
          <w:lang w:bidi="ar-SA"/>
        </w:rPr>
        <w:t>н</w:t>
      </w:r>
      <w:r>
        <w:rPr>
          <w:rFonts w:eastAsia="Times New Roman" w:cs="Times New Roman"/>
          <w:sz w:val="28"/>
          <w:szCs w:val="28"/>
          <w:lang w:bidi="ar-SA"/>
        </w:rPr>
        <w:t xml:space="preserve">еобходимо учесть критичные последствия реализации рисков, связанные с технологическими процессами, где они могут возникнуть, дополнить перечень технологических процессов возможными недостатками их функционирования, а также указать целевые информационные системы и применяемые или планируемые к внедрению контрольные и защитные меры информационной безопасности. 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2.3. Формирование гипотетических сценариев реализации недопустимых событий.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В рамках данного этапа выполняются следующие мероприятия:</w:t>
      </w:r>
    </w:p>
    <w:bookmarkEnd w:id="3"/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lastRenderedPageBreak/>
        <w:t>определение действий, направленных на информационные системы, и создание сценариев реализации недопустимых событий, приводящих к критичным последствиям (далее – сценарии). Сценарии должны имитировать действия злоумышленников, пытающихся достичь целевых информационных систем. Сценарии должны быть реалистичными и применимыми к информационным системам органов исполнительной власти Кировской области и подведомственных им организаций;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разработка проекта перечня недопустимых событий согласно приложению № 2 на основе списка сценариев. Для определения недопустимых событий можно использовать методы выявления корневых причин и группировки по однородным признакам.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2.4. Определение критериев реализации недопустимых событий.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В рамках данного этапа выполняются следующие мероприятия: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оценка каждого сценария с учетом потенциальной возможности проведения компьютерных атак при участии специалистов в области информационных технологий и информационной безопасности, которые осуществляют эксплуатацию и техническую поддержку целевых информационных систем и других объектов информационной инфраструктуры;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формирование критериев, подтверждающих возможность реализации недопустимых событий и возникновения критичных последствий реализации недопустимых событий, по результатам анализа сценария для каждой целевой информационной системы.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2.5. Моделирование сценариев.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Для оценки реализуемости сценариев рекомендуется проводить практическую имитацию компьютерных атак с привлечением экспертов. В случае непредвиденных сценариев перечень недопустимых событий дополняется, проводится оценка последствий реализации рисков и определяется критерий реализации недопустимых событий.</w:t>
      </w:r>
    </w:p>
    <w:p w:rsidR="00CF34E9" w:rsidRDefault="00CF34E9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CF34E9" w:rsidRDefault="00CF34E9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lastRenderedPageBreak/>
        <w:t>2.6. Формирование перечня недопустимых событий.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Рабочая группа формирует итоговый перечень недопустимых событий, в </w:t>
      </w:r>
      <w:r w:rsidRPr="00B732E9">
        <w:rPr>
          <w:rFonts w:eastAsia="Times New Roman" w:cs="Times New Roman"/>
          <w:spacing w:val="-4"/>
          <w:sz w:val="28"/>
          <w:szCs w:val="28"/>
          <w:lang w:bidi="ar-SA"/>
        </w:rPr>
        <w:t>котором указываются критерии ре</w:t>
      </w:r>
      <w:r w:rsidR="00121E86" w:rsidRPr="00B732E9">
        <w:rPr>
          <w:rFonts w:eastAsia="Times New Roman" w:cs="Times New Roman"/>
          <w:spacing w:val="-4"/>
          <w:sz w:val="28"/>
          <w:szCs w:val="28"/>
          <w:lang w:bidi="ar-SA"/>
        </w:rPr>
        <w:t xml:space="preserve">ализации недопустимых событий и </w:t>
      </w:r>
      <w:r w:rsidRPr="00B732E9">
        <w:rPr>
          <w:rFonts w:eastAsia="Times New Roman" w:cs="Times New Roman"/>
          <w:spacing w:val="-4"/>
          <w:sz w:val="28"/>
          <w:szCs w:val="28"/>
          <w:lang w:bidi="ar-SA"/>
        </w:rPr>
        <w:t>целевые</w:t>
      </w:r>
      <w:r>
        <w:rPr>
          <w:rFonts w:eastAsia="Times New Roman" w:cs="Times New Roman"/>
          <w:sz w:val="28"/>
          <w:szCs w:val="28"/>
          <w:lang w:bidi="ar-SA"/>
        </w:rPr>
        <w:t xml:space="preserve"> информационные системы, а также информация об уязвимостях, мерах защиты, квалификации персонала и готовности к угрозам безопасности информации.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Перечень недопустимых событий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утверждается руководителем рабочей группы.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Верифицированный и утвержденный перечень недопустимых событий используется для разработки мер по предотвращению наступления недопустимых событий, а также повышению защищенности и обеспечению информационной безопасности органов исполнительной власти Кировской области и подведомственных им организаций.</w:t>
      </w:r>
    </w:p>
    <w:p w:rsidR="00CF34E9" w:rsidRDefault="00885840">
      <w:pPr>
        <w:widowControl/>
        <w:spacing w:line="360" w:lineRule="auto"/>
        <w:ind w:firstLine="709"/>
        <w:jc w:val="both"/>
        <w:rPr>
          <w:rFonts w:eastAsia="DengXian"/>
          <w:szCs w:val="28"/>
        </w:rPr>
      </w:pPr>
      <w:r>
        <w:rPr>
          <w:rFonts w:eastAsia="Times New Roman" w:cs="Times New Roman"/>
          <w:sz w:val="28"/>
          <w:szCs w:val="28"/>
          <w:lang w:bidi="ar-SA"/>
        </w:rPr>
        <w:t>Актуализация перечня недопустимых событий проводится при изменении профилей риска органов исполнительной власти Кировской области и подведомственных им организаций в зависимости от влияния внешних факторов, при изменении информационно-технологического ландшафта органов исполнительной власти Кировской области и подведомственных им организаций, при появлении новых или исключении действующих технологических процессов органов исполнительной власти Кировской области и подведомственных им организаций,</w:t>
      </w:r>
      <w:r>
        <w:rPr>
          <w:rFonts w:cs="Times New Roman"/>
          <w:sz w:val="28"/>
          <w:szCs w:val="28"/>
        </w:rPr>
        <w:t xml:space="preserve"> при </w:t>
      </w:r>
      <w:r>
        <w:rPr>
          <w:rFonts w:eastAsia="Times New Roman" w:cs="Times New Roman"/>
          <w:sz w:val="28"/>
          <w:szCs w:val="28"/>
          <w:lang w:bidi="ar-SA"/>
        </w:rPr>
        <w:t>появлении достоверных сведений о новых методах кибератак, которые могут быть применены для реализации недопустимых событий.</w:t>
      </w:r>
    </w:p>
    <w:p w:rsidR="00CF34E9" w:rsidRDefault="00885840">
      <w:pPr>
        <w:pStyle w:val="aff2"/>
        <w:spacing w:line="360" w:lineRule="auto"/>
        <w:ind w:firstLine="709"/>
        <w:rPr>
          <w:szCs w:val="28"/>
          <w:lang w:bidi="hi-IN"/>
        </w:rPr>
      </w:pPr>
      <w:r>
        <w:rPr>
          <w:rFonts w:eastAsia="DengXian"/>
          <w:szCs w:val="28"/>
          <w:lang w:bidi="hi-IN"/>
        </w:rPr>
        <w:t>В</w:t>
      </w:r>
      <w:r>
        <w:rPr>
          <w:szCs w:val="28"/>
          <w:lang w:bidi="hi-IN"/>
        </w:rPr>
        <w:t>ерификаци</w:t>
      </w:r>
      <w:r>
        <w:rPr>
          <w:rFonts w:eastAsia="DengXian"/>
          <w:szCs w:val="28"/>
          <w:lang w:bidi="hi-IN"/>
        </w:rPr>
        <w:t>я</w:t>
      </w:r>
      <w:r>
        <w:rPr>
          <w:szCs w:val="28"/>
          <w:lang w:bidi="hi-IN"/>
        </w:rPr>
        <w:t xml:space="preserve"> недопустимых событий и актуализаци</w:t>
      </w:r>
      <w:r>
        <w:rPr>
          <w:rFonts w:eastAsia="DengXian"/>
          <w:szCs w:val="28"/>
          <w:lang w:bidi="hi-IN"/>
        </w:rPr>
        <w:t>я</w:t>
      </w:r>
      <w:r>
        <w:rPr>
          <w:szCs w:val="28"/>
          <w:lang w:bidi="hi-IN"/>
        </w:rPr>
        <w:t xml:space="preserve"> перечня </w:t>
      </w:r>
      <w:r>
        <w:rPr>
          <w:szCs w:val="28"/>
        </w:rPr>
        <w:t xml:space="preserve">недопустимых событий </w:t>
      </w:r>
      <w:r>
        <w:rPr>
          <w:szCs w:val="28"/>
          <w:lang w:bidi="hi-IN"/>
        </w:rPr>
        <w:t>проводится не реже одного раза в год.</w:t>
      </w:r>
    </w:p>
    <w:p w:rsidR="00CF34E9" w:rsidRDefault="00CF34E9">
      <w:pPr>
        <w:pStyle w:val="aff2"/>
        <w:spacing w:line="360" w:lineRule="auto"/>
        <w:ind w:firstLine="709"/>
        <w:rPr>
          <w:szCs w:val="28"/>
          <w:lang w:bidi="hi-IN"/>
        </w:rPr>
      </w:pPr>
    </w:p>
    <w:p w:rsidR="00CF34E9" w:rsidRDefault="00885840">
      <w:pPr>
        <w:pStyle w:val="aff2"/>
        <w:ind w:firstLine="709"/>
        <w:rPr>
          <w:b/>
          <w:bCs/>
          <w:szCs w:val="28"/>
          <w:lang w:bidi="hi-IN"/>
        </w:rPr>
      </w:pPr>
      <w:r>
        <w:rPr>
          <w:b/>
          <w:bCs/>
          <w:szCs w:val="28"/>
          <w:lang w:bidi="hi-IN"/>
        </w:rPr>
        <w:t>3. Структура и порядок деятельности рабочей группы</w:t>
      </w:r>
    </w:p>
    <w:p w:rsidR="00CF34E9" w:rsidRDefault="00CF34E9">
      <w:pPr>
        <w:pStyle w:val="aff2"/>
        <w:ind w:firstLine="709"/>
        <w:rPr>
          <w:b/>
          <w:bCs/>
          <w:szCs w:val="28"/>
          <w:lang w:bidi="hi-IN"/>
        </w:rPr>
      </w:pP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  <w:lang w:bidi="hi-IN"/>
        </w:rPr>
        <w:t>3.1. Рабочая группа состоит из руководителя рабочей группы, заместителя руководителя рабочей группы, секретаря рабочей группы и иных членов рабочей группы.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3.2. Руководитель рабочей группы председательствует на заседаниях рабочей группы, определяет перечень вопросов, выносимых на рассмотрение рабочей группы, дату, время и место проведения заседания рабочей группы, осуществляет контроль за выполнением принятых рабочей группой решений.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3.3. В случае отсутствия руководителя рабочей группы его функции выполняет заместитель руководителя рабочей группы. 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3.4. Секретарь рабочей группы осуществляет подготовку материалов к заседаниям рабочей группы, оформляет протоколы заседаний рабочей группы, выполняет иные поручения руководителя рабочей группы.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3.5. В состав рабочей группы входят должностные лица органов исполнительной </w:t>
      </w:r>
      <w:r>
        <w:rPr>
          <w:rFonts w:eastAsia="DengXian"/>
          <w:szCs w:val="28"/>
        </w:rPr>
        <w:t>власти Кировской области и подведомственных им организаций</w:t>
      </w:r>
      <w:r>
        <w:rPr>
          <w:szCs w:val="28"/>
        </w:rPr>
        <w:t>, ответственные за: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управление рисками и обеспечение непрерывности деятельности;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сопровождение и развитие информационных технологий;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обеспечение информационной безопасности.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3.6. Заседания рабочей группы могут проходить в формате стратегических сессий, совещаний, круглых столов и мозговых штурмов, при проведении которых на разных этапах привлекаются руководители органов исполнительной власти Кировской области и подведомственных им организаций, а также специалисты по информационным технологиям и информационной безопасности органов исполнительной власти Кировской области и подведомственных им организаций.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3.7. Заседание рабочей группы является правомочным, если на нем присутствует не менее половины от общего числа лиц, входящих в состав рабочей группы.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3.8. Решения рабочей группы принимаются простым большинством голосов присутствующих на заседании рабочей группы лиц, входящих в состав рабочей группы, и оформляются протоколом заседания рабочей группы в течение трех рабочих дней со дня проведения заседания рабочей группы.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3.9. В случае равенства голосов решающим является голос председательствующего на заседании рабочей группы.</w:t>
      </w:r>
    </w:p>
    <w:p w:rsidR="00CF34E9" w:rsidRDefault="00885840">
      <w:pPr>
        <w:pStyle w:val="aff2"/>
        <w:spacing w:after="720" w:line="360" w:lineRule="auto"/>
        <w:ind w:firstLine="709"/>
      </w:pPr>
      <w:r>
        <w:rPr>
          <w:szCs w:val="28"/>
        </w:rPr>
        <w:t>3.10. Протокол заседания рабочей группы подписывает председательствующий на заседании рабочей группы.</w:t>
      </w:r>
    </w:p>
    <w:p w:rsidR="00CF34E9" w:rsidRDefault="000D2FDF">
      <w:pPr>
        <w:pStyle w:val="aff2"/>
        <w:spacing w:before="720" w:after="720"/>
        <w:jc w:val="center"/>
      </w:pPr>
      <w:r>
        <w:rPr>
          <w:noProof/>
        </w:rPr>
        <w:pict>
          <v:shape id="_x0000_s1026" style="position:absolute;left:0;text-align:left;margin-left:185.25pt;margin-top:52.4pt;width:88.35pt;height:1.1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WEXAIAAE0FAAAOAAAAZHJzL2Uyb0RvYy54bWysVEtvGyEQvlfqf0AcK9X78CPpyuuoUpRe&#10;2iRSXPUYYWAfKgsIsHf97zuwL7eNfKi6BwTMx8w338zs9q5rBDpxY2slc5wsYoy4pIrVsszx9/3D&#10;x1uMrCOSEaEkz/GZW3y3e/9u2+qMp6pSgnGDwIm0WatzXDmnsyiytOINsQuluQRjoUxDHBxNGTFD&#10;WvDeiCiN403UKsO0UZRbC7f3vRHvgv+i4NQ9FYXlDokcAzcXVhPWg1+j3ZZkpSG6qulAg/wDi4bU&#10;EoJOru6JI+ho6r9cNTU1yqrCLahqIlUUNeUhB8gmif/I5qUimodcQByrJ5ns/3NLH0/PBtUMaoeR&#10;JA2U6LWL4Xu1SZxuvD6tthnAXvSzGU4WtujQflMM4OToVEi9K0zjJYCkUBcUPk8K884hCpdJkqbx&#10;ao0RBVuy/HQTKhCRbHxMj9Z94So4Iqev1vUFYrAL8rKBZMmgmkUjoFgnItBmvV4GslCBGQIpzZCx&#10;1rM5vW5eXjevrpshxz72hwi1KEbJ0Gpz+M0FonoTcXOBeNsHTNcUZfIBcpajYKQaNaSdHLcGxsIP&#10;RMmAJYxEyYALDEXJICKMRclue7aaOP/eK++3qA1tUoUVSmqOfuyffvoye0yjTnyvAtr5FigZVAAK&#10;XbLU+wNeM0LI35GgdkCuBmRvhyc+cHg7kYHLyzaR6qEWIvSJkD74dAFAfxP5DvY92/fyQbEz9K9R&#10;4WcQ2Brr9t0PYjTSsM2xg+Qe1Th+JBs70dOZsH2oz9D+Re3bNITpnQ8HmNnAfPi/+J/C5Tmg5r/g&#10;7hcAAAD//wMAUEsDBBQABgAIAAAAIQBZshk04AAAAAsBAAAPAAAAZHJzL2Rvd25yZXYueG1sTI/N&#10;TsMwEITvSLyDtUhcUGtTGoJCnIrfcgFVBC69ufGSRMTrKHab8PZsT3DcmU+zM/lqcp044BBaTxou&#10;5woEUuVtS7WGz4/n2Q2IEA1Z03lCDT8YYFWcnuQms36kdzyUsRYcQiEzGpoY+0zKUDXoTJj7Hom9&#10;Lz84E/kcamkHM3K46+RCqWvpTEv8oTE9PjRYfZd7p+GpvHhR6JNxfS+T8tXZ7ePbZqv1+dl0dwsi&#10;4hT/YDjW5+pQcKed35MNotNwlaqEUTbUkjcwkSzTBYjdUUkVyCKX/zcUvwAAAP//AwBQSwECLQAU&#10;AAYACAAAACEAtoM4kv4AAADhAQAAEwAAAAAAAAAAAAAAAAAAAAAAW0NvbnRlbnRfVHlwZXNdLnht&#10;bFBLAQItABQABgAIAAAAIQA4/SH/1gAAAJQBAAALAAAAAAAAAAAAAAAAAC8BAABfcmVscy8ucmVs&#10;c1BLAQItABQABgAIAAAAIQC05PWEXAIAAE0FAAAOAAAAAAAAAAAAAAAAAC4CAABkcnMvZTJvRG9j&#10;LnhtbFBLAQItABQABgAIAAAAIQBZshk04AAAAAsBAAAPAAAAAAAAAAAAAAAAALYEAABkcnMvZG93&#10;bnJldi54bWxQSwUGAAAAAAQABADzAAAAwwUAAAAA&#10;" o:allowincell="f" adj="0,,0" path="m,l,e" filled="f" stroked="f">
            <v:stroke joinstyle="round"/>
            <v:formulas/>
            <v:path arrowok="t" o:extrusionok="f" o:connecttype="segments" textboxrect="0,0,1,1"/>
          </v:shape>
        </w:pict>
      </w:r>
      <w:r w:rsidR="00885840">
        <w:rPr>
          <w:szCs w:val="28"/>
        </w:rPr>
        <w:t>____________</w:t>
      </w:r>
    </w:p>
    <w:p w:rsidR="00CF34E9" w:rsidRDefault="00CF34E9">
      <w:pPr>
        <w:pStyle w:val="aff2"/>
        <w:spacing w:before="720" w:after="720"/>
        <w:jc w:val="center"/>
      </w:pPr>
    </w:p>
    <w:p w:rsidR="00CF34E9" w:rsidRDefault="00CF34E9">
      <w:pPr>
        <w:pStyle w:val="aff2"/>
        <w:spacing w:before="720" w:after="720"/>
        <w:jc w:val="center"/>
      </w:pPr>
    </w:p>
    <w:p w:rsidR="00CF34E9" w:rsidRDefault="00CF34E9">
      <w:pPr>
        <w:pStyle w:val="aff2"/>
        <w:spacing w:before="720" w:after="720"/>
        <w:jc w:val="center"/>
      </w:pPr>
    </w:p>
    <w:p w:rsidR="00CF34E9" w:rsidRDefault="00CF34E9">
      <w:pPr>
        <w:pStyle w:val="aff2"/>
        <w:spacing w:before="720" w:after="720"/>
        <w:jc w:val="center"/>
      </w:pPr>
    </w:p>
    <w:p w:rsidR="00CF34E9" w:rsidRDefault="00CF34E9">
      <w:pPr>
        <w:pStyle w:val="aff2"/>
        <w:spacing w:before="720" w:after="720"/>
        <w:jc w:val="center"/>
      </w:pPr>
    </w:p>
    <w:p w:rsidR="00CF34E9" w:rsidRDefault="00CF34E9">
      <w:pPr>
        <w:pStyle w:val="aff2"/>
        <w:spacing w:before="720" w:after="720"/>
        <w:jc w:val="center"/>
      </w:pPr>
    </w:p>
    <w:p w:rsidR="00CF34E9" w:rsidRDefault="00CF34E9">
      <w:pPr>
        <w:pStyle w:val="aff2"/>
        <w:spacing w:before="720" w:after="720"/>
        <w:jc w:val="center"/>
      </w:pPr>
    </w:p>
    <w:p w:rsidR="00CF34E9" w:rsidRDefault="00CF34E9">
      <w:pPr>
        <w:pStyle w:val="aff2"/>
        <w:spacing w:before="720" w:after="720"/>
        <w:jc w:val="center"/>
      </w:pPr>
    </w:p>
    <w:p w:rsidR="00CF34E9" w:rsidRDefault="00CF34E9" w:rsidP="004421D3">
      <w:pPr>
        <w:pStyle w:val="aff2"/>
        <w:spacing w:before="720" w:after="720"/>
      </w:pPr>
    </w:p>
    <w:p w:rsidR="00CF34E9" w:rsidRDefault="00CF34E9">
      <w:pPr>
        <w:pStyle w:val="aff2"/>
        <w:spacing w:before="720" w:after="720"/>
        <w:jc w:val="center"/>
      </w:pPr>
    </w:p>
    <w:tbl>
      <w:tblPr>
        <w:tblW w:w="0" w:type="auto"/>
        <w:tblInd w:w="7336" w:type="dxa"/>
        <w:tblLayout w:type="fixed"/>
        <w:tblLook w:val="04A0" w:firstRow="1" w:lastRow="0" w:firstColumn="1" w:lastColumn="0" w:noHBand="0" w:noVBand="1"/>
      </w:tblPr>
      <w:tblGrid>
        <w:gridCol w:w="2410"/>
      </w:tblGrid>
      <w:tr w:rsidR="00CF34E9"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1356" w:rsidRDefault="00651356">
            <w:pPr>
              <w:pStyle w:val="aff2"/>
              <w:jc w:val="left"/>
              <w:rPr>
                <w:szCs w:val="28"/>
              </w:rPr>
            </w:pPr>
          </w:p>
          <w:p w:rsidR="00CF34E9" w:rsidRDefault="00885840">
            <w:pPr>
              <w:pStyle w:val="aff2"/>
              <w:jc w:val="left"/>
            </w:pPr>
            <w:bookmarkStart w:id="4" w:name="_GoBack"/>
            <w:bookmarkEnd w:id="4"/>
            <w:r>
              <w:rPr>
                <w:szCs w:val="28"/>
              </w:rPr>
              <w:lastRenderedPageBreak/>
              <w:t>Приложение № 1</w:t>
            </w:r>
          </w:p>
        </w:tc>
      </w:tr>
      <w:tr w:rsidR="00CF34E9"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34E9" w:rsidRDefault="00CF34E9">
            <w:pPr>
              <w:pStyle w:val="aff2"/>
              <w:jc w:val="left"/>
              <w:rPr>
                <w:b/>
                <w:bCs/>
                <w:szCs w:val="28"/>
              </w:rPr>
            </w:pPr>
          </w:p>
        </w:tc>
      </w:tr>
      <w:tr w:rsidR="00CF34E9"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34E9" w:rsidRDefault="00885840">
            <w:pPr>
              <w:pStyle w:val="aff2"/>
              <w:jc w:val="left"/>
            </w:pPr>
            <w:r>
              <w:rPr>
                <w:szCs w:val="28"/>
              </w:rPr>
              <w:t>к Положению</w:t>
            </w:r>
          </w:p>
        </w:tc>
      </w:tr>
    </w:tbl>
    <w:p w:rsidR="00CF34E9" w:rsidRDefault="00CF34E9">
      <w:pPr>
        <w:pStyle w:val="aff2"/>
        <w:jc w:val="right"/>
        <w:rPr>
          <w:b/>
          <w:bCs/>
          <w:szCs w:val="28"/>
        </w:rPr>
      </w:pPr>
    </w:p>
    <w:p w:rsidR="00CF34E9" w:rsidRDefault="00885840">
      <w:pPr>
        <w:pStyle w:val="aff2"/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ОСНОВНЫЕ ПОНЯТИЯ,</w:t>
      </w:r>
    </w:p>
    <w:p w:rsidR="00CF34E9" w:rsidRDefault="00885840">
      <w:pPr>
        <w:pStyle w:val="Standard"/>
        <w:spacing w:after="480"/>
        <w:jc w:val="center"/>
        <w:rPr>
          <w:szCs w:val="28"/>
        </w:rPr>
      </w:pPr>
      <w:r>
        <w:rPr>
          <w:b/>
          <w:bCs/>
          <w:szCs w:val="28"/>
        </w:rPr>
        <w:t xml:space="preserve">используемые в Положении </w:t>
      </w:r>
      <w:r>
        <w:rPr>
          <w:b/>
          <w:color w:val="000000"/>
          <w:szCs w:val="28"/>
        </w:rPr>
        <w:t xml:space="preserve">о постоянно действующей рабочей группе        по формированию перечня недопустимых событий для обеспечения непрерывности операционной деятельности при использовании информационных технологий </w:t>
      </w:r>
      <w:r>
        <w:rPr>
          <w:b/>
          <w:szCs w:val="28"/>
          <w:lang w:eastAsia="ru-RU"/>
        </w:rPr>
        <w:t>в органах исполнительной власти Кировской области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1. Антропогенные причины недопустимого события – лица (группа лиц), осуществляющие реализацию рисков информационной безопасности путем несанкционированного доступа и (или) воздействия на информационные ресурсы и (или) компоненты систем и сетей.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2. Компьютерная атака – целенаправленное несанкционированное воздействие на информацию, на ресурс автоматизированной информационной системы или получение несанкционированного доступа к ним с применением программных или программно-аппаратных средств.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3. Критерий реализации недопустимого события – факт, технологическое условие или граничные значения длительности, масштаба или сценария воздействия (либо промежуточного результата), отражающий условие и возможность реализации варианта недопустимого события в повседневной операционной деятельности органов исполнительной власти Кировской области и подведомственных им организаций (например, факт получения максимальных привилегий в прикладном программном обеспечении на целевой информационной системе в результате реализации вектора компьютерной атаки). Метрика, которая позволяет однозначно подтвердить и зафиксировать наступление недопустимого события в отличие от инцидента информационной безопасности.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  <w:highlight w:val="white"/>
          <w:shd w:val="clear" w:color="auto" w:fill="FFFF00"/>
        </w:rPr>
        <w:t>Недопустимое событие</w:t>
      </w:r>
      <w:r>
        <w:rPr>
          <w:szCs w:val="28"/>
        </w:rPr>
        <w:t xml:space="preserve"> – отдельное событие, цепочка или сочетание событий, вызванные компьютерной атакой, в результате которых прерывается </w:t>
      </w:r>
      <w:r>
        <w:rPr>
          <w:szCs w:val="28"/>
        </w:rPr>
        <w:lastRenderedPageBreak/>
        <w:t>операционная деятельность органов исполнительной власти Кировской области и подведомственных им организаций.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5. Непрерывность операционной деятельности органов исполнительной власти </w:t>
      </w:r>
      <w:r w:rsidR="005460E8">
        <w:rPr>
          <w:szCs w:val="28"/>
        </w:rPr>
        <w:t xml:space="preserve">Кировской области </w:t>
      </w:r>
      <w:r>
        <w:rPr>
          <w:szCs w:val="28"/>
        </w:rPr>
        <w:t>и подведомственных им организаций – способность органов исполнительной власти Кировской области и подведомственных им организаций обеспечить стабильное функционирование и развитие своей деятельности при использовании информационных технологий.</w:t>
      </w:r>
    </w:p>
    <w:p w:rsidR="00CF34E9" w:rsidRDefault="00885840">
      <w:pPr>
        <w:pStyle w:val="aff2"/>
        <w:spacing w:line="360" w:lineRule="auto"/>
        <w:ind w:firstLine="709"/>
        <w:rPr>
          <w:szCs w:val="28"/>
        </w:rPr>
      </w:pPr>
      <w:r>
        <w:rPr>
          <w:szCs w:val="28"/>
        </w:rPr>
        <w:t>6. Последствия реализации недопустимых событий – все виды ущерба и убытков органов исполнительной власти Кировской области и подведомственных им организаций, региона, отрасли, государства, вызванные реализацией рисков информационной безопасности вследствие компьютерной атаки на объекты информационной инфраструктуры, приводящие к прерыванию операционной деятельности органов исполнительной власти Кировской области и подведомственных им организаций.</w:t>
      </w:r>
    </w:p>
    <w:p w:rsidR="00CF34E9" w:rsidRDefault="00885840">
      <w:pPr>
        <w:pStyle w:val="aff2"/>
        <w:spacing w:after="720" w:line="360" w:lineRule="auto"/>
        <w:ind w:firstLine="709"/>
      </w:pPr>
      <w:r>
        <w:rPr>
          <w:szCs w:val="28"/>
        </w:rPr>
        <w:t>7. Целевая информационная система – информационная система, в результате воздействия злоумышленника на которую может наступить недопустимое событие.</w:t>
      </w:r>
    </w:p>
    <w:p w:rsidR="00CF34E9" w:rsidRDefault="000D2FDF">
      <w:pPr>
        <w:widowControl/>
        <w:spacing w:before="720" w:after="720"/>
        <w:ind w:left="357" w:firstLine="68"/>
        <w:jc w:val="center"/>
        <w:rPr>
          <w:sz w:val="28"/>
          <w:szCs w:val="28"/>
        </w:rPr>
      </w:pPr>
      <w:r>
        <w:rPr>
          <w:noProof/>
        </w:rPr>
        <w:pict>
          <v:shape id="_x0000_s1028" style="position:absolute;left:0;text-align:left;margin-left:185.25pt;margin-top:52.4pt;width:88.35pt;height:1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KRXQIAAE0FAAAOAAAAZHJzL2Uyb0RvYy54bWysVMlu2zAQvRfoPxA8Fqi1eEkiWA4KBOml&#10;TQLERY8BTVILKi4gaUv++w6pxW4d5BBEB4LkPM3y3gzXt51o0IEbWyuZ42QWY8QlVayWZY5/be+/&#10;XmNkHZGMNEryHB+5xbebz5/Wrc54qirVMG4QOJE2a3WOK+d0FkWWVlwQO1OaSzAWygji4GjKiBnS&#10;gnfRRGkcr6JWGaaNotxauL3rjXgT/BcFp+6xKCx3qMkx5ObCasK682u0WZOsNERXNR3SIO/IQpBa&#10;QtDJ1R1xBO1NfeFK1NQoqwo3o0pEqihqykMNUE0S/1fNc0U0D7UAOVZPNNmPc0sfDk8G1SzHKUaS&#10;CJDopYvhe7FJnF57flptM4A96ycznCxs0a79qRjAyd6pUHpXGOEpgKJQFxg+TgzzziEKl0mSpvFi&#10;gREFWzK/Wd34CBHJxp/p3rrvXAVH5PDDul4gBrtALxuSLBmoWYgGxDqQBq2Wy/lqEPMESc4ho9Yn&#10;M1R88nBpnr9thiLe+ns5mr9EqEUxSi6yW50hqlcRV2eI133AdPVJQJTJB9BZjoSRauSQdnLcGhgL&#10;PxAlgyxhJEoGucBQlAwiwliULAhPMk2c/98z77eoBdEwqsIKkpq9H/vHP15mjxHqwLcqoJ1vgZIB&#10;GoQuWTrIfEI08l8ksB2QiwHZ26EUHzi0yJQMXJ63iVT3ddOEPmmkDz5dANDfRL6Dfc/2vbxT7Aj9&#10;a1R4DEK2xrpt95sYjTRsc+yguAc1jh/Jxk706UzYPtQ3aP+i9m0awvTOhwPMbMh8eF/8o3B+DqjT&#10;K7j5CwAA//8DAFBLAwQUAAYACAAAACEAWbIZNOAAAAALAQAADwAAAGRycy9kb3ducmV2LnhtbEyP&#10;zU7DMBCE70i8g7VIXFBrUxqCQpyK33IBVQQuvbnxkkTE6yh2m/D2bE9w3JlPszP5anKdOOAQWk8a&#10;LucKBFLlbUu1hs+P59kNiBANWdN5Qg0/GGBVnJ7kJrN+pHc8lLEWHEIhMxqaGPtMylA16EyY+x6J&#10;vS8/OBP5HGppBzNyuOvkQqlr6UxL/KExPT40WH2Xe6fhqbx4UeiTcX0vk/LV2e3j22ar9fnZdHcL&#10;IuIU/2A41ufqUHCnnd+TDaLTcJWqhFE21JI3MJEs0wWI3VFJFcgil/83FL8AAAD//wMAUEsBAi0A&#10;FAAGAAgAAAAhALaDOJL+AAAA4QEAABMAAAAAAAAAAAAAAAAAAAAAAFtDb250ZW50X1R5cGVzXS54&#10;bWxQSwECLQAUAAYACAAAACEAOP0h/9YAAACUAQAACwAAAAAAAAAAAAAAAAAvAQAAX3JlbHMvLnJl&#10;bHNQSwECLQAUAAYACAAAACEAN0mykV0CAABNBQAADgAAAAAAAAAAAAAAAAAuAgAAZHJzL2Uyb0Rv&#10;Yy54bWxQSwECLQAUAAYACAAAACEAWbIZNOAAAAALAQAADwAAAAAAAAAAAAAAAAC3BAAAZHJzL2Rv&#10;d25yZXYueG1sUEsFBgAAAAAEAAQA8wAAAMQFAAAAAA==&#10;" adj="0,,0" path="m,l,e" filled="f" stroked="f">
            <v:stroke joinstyle="round"/>
            <v:formulas/>
            <v:path arrowok="t" o:extrusionok="f" o:connecttype="segments" textboxrect="0,0,1,1"/>
          </v:shape>
        </w:pict>
      </w:r>
      <w:r w:rsidR="00885840">
        <w:rPr>
          <w:sz w:val="28"/>
          <w:szCs w:val="28"/>
        </w:rPr>
        <w:t>____________</w:t>
      </w:r>
    </w:p>
    <w:p w:rsidR="00CF34E9" w:rsidRDefault="000D2FDF">
      <w:pPr>
        <w:pStyle w:val="aff2"/>
        <w:spacing w:after="720"/>
        <w:ind w:firstLine="709"/>
        <w:jc w:val="center"/>
        <w:rPr>
          <w:szCs w:val="28"/>
        </w:rPr>
        <w:sectPr w:rsidR="00CF34E9" w:rsidSect="005460E8">
          <w:headerReference w:type="default" r:id="rId9"/>
          <w:pgSz w:w="11906" w:h="16838"/>
          <w:pgMar w:top="1134" w:right="567" w:bottom="1134" w:left="1701" w:header="709" w:footer="709" w:gutter="0"/>
          <w:cols w:space="1701"/>
          <w:titlePg/>
          <w:docGrid w:linePitch="360"/>
        </w:sectPr>
      </w:pPr>
      <w:r>
        <w:rPr>
          <w:noProof/>
        </w:rPr>
        <w:pict>
          <v:shape id="_x0000_s1027" style="position:absolute;left:0;text-align:left;margin-left:185.25pt;margin-top:52.4pt;width:88.35pt;height:1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KSXAIAAE0FAAAOAAAAZHJzL2Uyb0RvYy54bWysVEtvGyEQvlfqf0AcK9X78CtdeR1VitJL&#10;m0SKqx4jDOxDZQEB9q7/fQf2YaeOcqi6hxUwHzPffDPD5rZrBDpyY2slc5zMYoy4pIrVsszxz939&#10;5xuMrCOSEaEkz/GJW3y7/fhh0+qMp6pSgnGDwIm0WatzXDmnsyiytOINsTOluQRjoUxDHGxNGTFD&#10;WvDeiCiN41XUKsO0UZRbC6d3vRFvg/+i4NQ9FoXlDokcAzcX/ib89/4fbTckKw3RVU0HGuQfWDSk&#10;lhB0cnVHHEEHU1+5ampqlFWFm1HVRKooaspDDpBNEv+VzXNFNA+5gDhWTzLZ/+eWPhyfDKpZjucY&#10;SdJAiV66GL4Xm8Tp2uvTapsB7Fk/mWFnYYn27Q/FAE4OToXUu8I0XgJICnVB4dOkMO8conCYJGka&#10;L5YYUbAl8y/rUIGIZONlerDuG1fBETl+t64vEINVkJcNJEsG1SwaAcU6EoFWy+V8NRTzDEkuIWOt&#10;z+b0fTMIcg5wfXvxvhly7G9/ilCLYpRcsVtdIKo3EesLxNs+YLqmKJMPkLMcBSPVqCHt5Lg0MBZ+&#10;IEoGLGEkSgZcYChKBhFhLEp207PVxPn7Xnm/RC0UDaMq/KGk5uDH/vG3L7PHNOrIdyqgnW+BkgEa&#10;Cl2y1PsDXmeEkK+RoHZALgZkb4crPnC4O5GBw8s2keq+FiL0iZA++HQAQH8S+Q72Pdv38l6xE/Sv&#10;UeExCGyNdbvuFzEaaVjm2EFyD2ocP5KNnejpTNg+1Fdo/6L2bRrC9M6HDcxsYD68L/5RuNwH1PkV&#10;3P4BAAD//wMAUEsDBBQABgAIAAAAIQBZshk04AAAAAsBAAAPAAAAZHJzL2Rvd25yZXYueG1sTI/N&#10;TsMwEITvSLyDtUhcUGtTGoJCnIrfcgFVBC69ufGSRMTrKHab8PZsT3DcmU+zM/lqcp044BBaTxou&#10;5woEUuVtS7WGz4/n2Q2IEA1Z03lCDT8YYFWcnuQms36kdzyUsRYcQiEzGpoY+0zKUDXoTJj7Hom9&#10;Lz84E/kcamkHM3K46+RCqWvpTEv8oTE9PjRYfZd7p+GpvHhR6JNxfS+T8tXZ7ePbZqv1+dl0dwsi&#10;4hT/YDjW5+pQcKed35MNotNwlaqEUTbUkjcwkSzTBYjdUUkVyCKX/zcUvwAAAP//AwBQSwECLQAU&#10;AAYACAAAACEAtoM4kv4AAADhAQAAEwAAAAAAAAAAAAAAAAAAAAAAW0NvbnRlbnRfVHlwZXNdLnht&#10;bFBLAQItABQABgAIAAAAIQA4/SH/1gAAAJQBAAALAAAAAAAAAAAAAAAAAC8BAABfcmVscy8ucmVs&#10;c1BLAQItABQABgAIAAAAIQBzYgKSXAIAAE0FAAAOAAAAAAAAAAAAAAAAAC4CAABkcnMvZTJvRG9j&#10;LnhtbFBLAQItABQABgAIAAAAIQBZshk04AAAAAsBAAAPAAAAAAAAAAAAAAAAALYEAABkcnMvZG93&#10;bnJldi54bWxQSwUGAAAAAAQABADzAAAAwwUAAAAA&#10;" o:allowincell="f" adj="0,,0" path="m,l,e" filled="f" stroked="f">
            <v:stroke joinstyle="round"/>
            <v:formulas/>
            <v:path arrowok="t" o:extrusionok="f" o:connecttype="segments" textboxrect="0,0,1,1"/>
          </v:shape>
        </w:pic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515"/>
      </w:tblGrid>
      <w:tr w:rsidR="00CF34E9">
        <w:trPr>
          <w:jc w:val="right"/>
        </w:trPr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34E9" w:rsidRDefault="00885840">
            <w:pPr>
              <w:pStyle w:val="aff2"/>
              <w:jc w:val="left"/>
            </w:pPr>
            <w:r>
              <w:rPr>
                <w:szCs w:val="28"/>
              </w:rPr>
              <w:lastRenderedPageBreak/>
              <w:t>Приложение № 2</w:t>
            </w:r>
          </w:p>
        </w:tc>
      </w:tr>
      <w:tr w:rsidR="00CF34E9">
        <w:trPr>
          <w:jc w:val="right"/>
        </w:trPr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34E9" w:rsidRDefault="00CF34E9">
            <w:pPr>
              <w:pStyle w:val="aff2"/>
              <w:jc w:val="left"/>
              <w:rPr>
                <w:b/>
                <w:bCs/>
                <w:szCs w:val="28"/>
              </w:rPr>
            </w:pPr>
          </w:p>
        </w:tc>
      </w:tr>
      <w:tr w:rsidR="00CF34E9">
        <w:trPr>
          <w:jc w:val="right"/>
        </w:trPr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34E9" w:rsidRDefault="00885840">
            <w:pPr>
              <w:pStyle w:val="aff2"/>
              <w:jc w:val="left"/>
            </w:pPr>
            <w:r>
              <w:rPr>
                <w:szCs w:val="28"/>
              </w:rPr>
              <w:t>к Положению</w:t>
            </w:r>
          </w:p>
        </w:tc>
      </w:tr>
    </w:tbl>
    <w:p w:rsidR="00CF34E9" w:rsidRDefault="00885840">
      <w:pPr>
        <w:spacing w:before="72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ПЕРЕЧЕНЬ</w:t>
      </w:r>
    </w:p>
    <w:p w:rsidR="00CF34E9" w:rsidRDefault="00885840">
      <w:pPr>
        <w:spacing w:after="480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недопустимых событий</w:t>
      </w:r>
    </w:p>
    <w:p w:rsidR="00CF34E9" w:rsidRDefault="00885840">
      <w:pPr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260"/>
        <w:gridCol w:w="2126"/>
        <w:gridCol w:w="3847"/>
        <w:gridCol w:w="2239"/>
        <w:gridCol w:w="1988"/>
      </w:tblGrid>
      <w:tr w:rsidR="00CF34E9">
        <w:trPr>
          <w:trHeight w:val="1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CF34E9" w:rsidRDefault="00885840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88584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Наименование недопустимого события</w:t>
            </w:r>
          </w:p>
          <w:p w:rsidR="00CF34E9" w:rsidRDefault="00CF34E9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88584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Пороговое значение недопустимого события</w:t>
            </w:r>
          </w:p>
          <w:p w:rsidR="00CF34E9" w:rsidRDefault="00CF34E9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88584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Наименование целевой информационной системы</w:t>
            </w:r>
          </w:p>
          <w:p w:rsidR="00CF34E9" w:rsidRDefault="00CF34E9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88584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Сценарий реализации недопустимого события </w:t>
            </w:r>
          </w:p>
          <w:p w:rsidR="00CF34E9" w:rsidRDefault="00CF34E9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88584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Критерий реализации недопустимого события</w:t>
            </w:r>
          </w:p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CF34E9">
        <w:trPr>
          <w:trHeight w:val="2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CF34E9" w:rsidRDefault="00885840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CF34E9">
        <w:trPr>
          <w:trHeight w:val="2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CF34E9" w:rsidRDefault="00885840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E9" w:rsidRDefault="00CF34E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</w:tbl>
    <w:p w:rsidR="00CF34E9" w:rsidRDefault="000D2FDF">
      <w:pPr>
        <w:widowControl/>
        <w:spacing w:before="720" w:after="720"/>
        <w:ind w:left="357" w:firstLine="68"/>
        <w:jc w:val="center"/>
        <w:rPr>
          <w:sz w:val="28"/>
          <w:szCs w:val="28"/>
        </w:rPr>
      </w:pPr>
      <w:r>
        <w:rPr>
          <w:noProof/>
        </w:rPr>
        <w:pict>
          <v:shape id="_x0000_s1029" style="position:absolute;left:0;text-align:left;margin-left:185.25pt;margin-top:52.4pt;width:88.35pt;height:1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FCXQIAAE0FAAAOAAAAZHJzL2Uyb0RvYy54bWysVMlu2zAQvRfoPxA8Fqi1eEkiWA4KBOml&#10;TQLERY4BTVILKi4gaUv++w6pxU4d5FBUB4LkPM68eTOj9W0nGnTgxtZK5jiZxRhxSRWrZZnjX9v7&#10;r9cYWUckI42SPMdHbvHt5vOndasznqpKNYwbBE6kzVqd48o5nUWRpRUXxM6U5hKMhTKCODiaMmKG&#10;tOBdNFEax6uoVYZpoyi3Fm7veiPeBP9Fwal7LArLHWpyDNxcWE1Yd36NNmuSlYboqqYDDfIPLASp&#10;JQSdXN0RR9De1BeuRE2NsqpwM6pEpIqipjzkANkk8V/ZPFdE85ALiGP1JJP9f27pw+HJoJrleIGR&#10;JAJK9NrF8L3aJE6vvT6tthnAnvWTGU4WtmjX/lQM4GTvVEi9K4zwEkBSqAsKHyeFeecQhcskSdN4&#10;scSIgi2Z31yFCkQkGx/TvXXfuQqOyOGHdX2BGOyCvGwgWTKoZiEaKNaBNGi1XM5XQzFPkOQcMtb6&#10;ZE4/Ns8/NoNep/iXziHH3vwlQi2KUXLBbnWGqN5FXJ0h3vcB0zVFmXyAnOUoGKlGDWknx62BsfAD&#10;UTJgCSNRMuACQ1EyiAhjUbJQeJJp4vx7r7zfohaKhlEVViip2fuxf/zty+wxQh34VgW08y1QMkBD&#10;oUuW+uyB1wnRyLdIUDsgFwOyt8MTHzi8ncjA5XmbSHVfN03ok0b64NMFAP1N5DvY92zfyzvFjtC/&#10;RoWfQWBrrNt2L8RopGGbYwfJPahx/Eg2dqKnM2H7UN+g/Yvat2kI0zsfDjCzgfnwf/E/hfNzQJ3+&#10;gps/AAAA//8DAFBLAwQUAAYACAAAACEAWbIZNOAAAAALAQAADwAAAGRycy9kb3ducmV2LnhtbEyP&#10;zU7DMBCE70i8g7VIXFBrUxqCQpyK33IBVQQuvbnxkkTE6yh2m/D2bE9w3JlPszP5anKdOOAQWk8a&#10;LucKBFLlbUu1hs+P59kNiBANWdN5Qg0/GGBVnJ7kJrN+pHc8lLEWHEIhMxqaGPtMylA16EyY+x6J&#10;vS8/OBP5HGppBzNyuOvkQqlr6UxL/KExPT40WH2Xe6fhqbx4UeiTcX0vk/LV2e3j22ar9fnZdHcL&#10;IuIU/2A41ufqUHCnnd+TDaLTcJWqhFE21JI3MJEs0wWI3VFJFcgil/83FL8AAAD//wMAUEsBAi0A&#10;FAAGAAgAAAAhALaDOJL+AAAA4QEAABMAAAAAAAAAAAAAAAAAAAAAAFtDb250ZW50X1R5cGVzXS54&#10;bWxQSwECLQAUAAYACAAAACEAOP0h/9YAAACUAQAACwAAAAAAAAAAAAAAAAAvAQAAX3JlbHMvLnJl&#10;bHNQSwECLQAUAAYACAAAACEAai0BQl0CAABNBQAADgAAAAAAAAAAAAAAAAAuAgAAZHJzL2Uyb0Rv&#10;Yy54bWxQSwECLQAUAAYACAAAACEAWbIZNOAAAAALAQAADwAAAAAAAAAAAAAAAAC3BAAAZHJzL2Rv&#10;d25yZXYueG1sUEsFBgAAAAAEAAQA8wAAAMQFAAAAAA==&#10;" o:allowincell="f" adj="0,,0" path="m,l,e" filled="f" stroked="f">
            <v:stroke joinstyle="round"/>
            <v:formulas/>
            <v:path arrowok="t" o:extrusionok="f" o:connecttype="segments" textboxrect="0,0,1,1"/>
          </v:shape>
        </w:pict>
      </w:r>
      <w:r w:rsidR="00885840">
        <w:rPr>
          <w:sz w:val="28"/>
          <w:szCs w:val="28"/>
        </w:rPr>
        <w:t>____________</w:t>
      </w:r>
    </w:p>
    <w:sectPr w:rsidR="00CF34E9">
      <w:headerReference w:type="even" r:id="rId10"/>
      <w:headerReference w:type="default" r:id="rId11"/>
      <w:headerReference w:type="first" r:id="rId12"/>
      <w:pgSz w:w="16838" w:h="11906" w:orient="landscape"/>
      <w:pgMar w:top="1701" w:right="1103" w:bottom="851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DF" w:rsidRDefault="000D2FDF">
      <w:r>
        <w:separator/>
      </w:r>
    </w:p>
  </w:endnote>
  <w:endnote w:type="continuationSeparator" w:id="0">
    <w:p w:rsidR="000D2FDF" w:rsidRDefault="000D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DF" w:rsidRDefault="000D2FDF">
      <w:r>
        <w:separator/>
      </w:r>
    </w:p>
  </w:footnote>
  <w:footnote w:type="continuationSeparator" w:id="0">
    <w:p w:rsidR="000D2FDF" w:rsidRDefault="000D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E9" w:rsidRDefault="0088584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51356">
      <w:rPr>
        <w:noProof/>
      </w:rPr>
      <w:t>8</w:t>
    </w:r>
    <w:r>
      <w:fldChar w:fldCharType="end"/>
    </w:r>
  </w:p>
  <w:p w:rsidR="00CF34E9" w:rsidRDefault="00CF34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E9" w:rsidRDefault="00CF34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E9" w:rsidRDefault="0088584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CF34E9" w:rsidRDefault="00CF34E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E9" w:rsidRDefault="00885840">
    <w:pPr>
      <w:pStyle w:val="ab"/>
      <w:jc w:val="center"/>
    </w:pPr>
    <w: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707"/>
    <w:multiLevelType w:val="multilevel"/>
    <w:tmpl w:val="D2523CE8"/>
    <w:lvl w:ilvl="0">
      <w:start w:val="1"/>
      <w:numFmt w:val="decimal"/>
      <w:lvlText w:val="%1."/>
      <w:lvlJc w:val="left"/>
      <w:pPr>
        <w:tabs>
          <w:tab w:val="num" w:pos="0"/>
        </w:tabs>
        <w:ind w:left="1183" w:hanging="61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7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5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3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400" w:hanging="2160"/>
      </w:pPr>
    </w:lvl>
  </w:abstractNum>
  <w:abstractNum w:abstractNumId="1">
    <w:nsid w:val="7773378F"/>
    <w:multiLevelType w:val="hybridMultilevel"/>
    <w:tmpl w:val="58E81B04"/>
    <w:lvl w:ilvl="0" w:tplc="B4E651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35CFA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5E0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4CEA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0267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72C5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1E9B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AFA59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26C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4E9"/>
    <w:rsid w:val="000D2FDF"/>
    <w:rsid w:val="00121E86"/>
    <w:rsid w:val="002C22B0"/>
    <w:rsid w:val="003B734A"/>
    <w:rsid w:val="004421D3"/>
    <w:rsid w:val="0048670B"/>
    <w:rsid w:val="005460E8"/>
    <w:rsid w:val="005465B4"/>
    <w:rsid w:val="00651356"/>
    <w:rsid w:val="00885840"/>
    <w:rsid w:val="00B732E9"/>
    <w:rsid w:val="00C55ED5"/>
    <w:rsid w:val="00CF34E9"/>
    <w:rsid w:val="00F773A7"/>
    <w:rsid w:val="00F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ascii="Liberation Serif" w:hAnsi="Liberation Serif" w:cs="Liberation Serif"/>
      <w:color w:val="000000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af7">
    <w:name w:val="Верхний колонтитул Знак"/>
    <w:rPr>
      <w:rFonts w:ascii="Times New Roman" w:eastAsia="SimSun" w:hAnsi="Times New Roman" w:cs="Mangal"/>
      <w:color w:val="00000A"/>
      <w:sz w:val="24"/>
      <w:szCs w:val="21"/>
      <w:lang w:bidi="hi-IN"/>
    </w:rPr>
  </w:style>
  <w:style w:type="character" w:customStyle="1" w:styleId="af8">
    <w:name w:val="Нижний колонтитул Знак"/>
    <w:rPr>
      <w:rFonts w:ascii="Times New Roman" w:eastAsia="SimSun" w:hAnsi="Times New Roman" w:cs="Mangal"/>
      <w:color w:val="00000A"/>
      <w:sz w:val="24"/>
      <w:szCs w:val="21"/>
      <w:lang w:bidi="hi-IN"/>
    </w:rPr>
  </w:style>
  <w:style w:type="character" w:customStyle="1" w:styleId="af9">
    <w:name w:val="Текст выноски Знак"/>
    <w:rPr>
      <w:rFonts w:ascii="Segoe UI" w:eastAsia="SimSun" w:hAnsi="Segoe UI" w:cs="Mangal"/>
      <w:color w:val="00000A"/>
      <w:sz w:val="18"/>
      <w:szCs w:val="16"/>
      <w:lang w:bidi="hi-IN"/>
    </w:rPr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pPr>
      <w:spacing w:after="140" w:line="288" w:lineRule="auto"/>
    </w:pPr>
  </w:style>
  <w:style w:type="paragraph" w:styleId="afc">
    <w:name w:val="List"/>
    <w:basedOn w:val="afb"/>
  </w:style>
  <w:style w:type="paragraph" w:styleId="afd">
    <w:name w:val="caption"/>
    <w:basedOn w:val="a"/>
    <w:pPr>
      <w:suppressLineNumbers/>
      <w:spacing w:before="120" w:after="120"/>
    </w:pPr>
    <w:rPr>
      <w:i/>
      <w:iCs/>
    </w:rPr>
  </w:style>
  <w:style w:type="paragraph" w:styleId="afe">
    <w:name w:val="index heading"/>
    <w:basedOn w:val="a"/>
    <w:pPr>
      <w:suppressLineNumbers/>
    </w:pPr>
    <w:rPr>
      <w:rFonts w:cs="Lucida Sans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Заголовок1"/>
    <w:basedOn w:val="a"/>
    <w:next w:val="a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Standard">
    <w:name w:val="Standard"/>
    <w:rPr>
      <w:rFonts w:eastAsia="SimSun"/>
      <w:color w:val="00000A"/>
      <w:sz w:val="28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szCs w:val="21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</w:rPr>
  </w:style>
  <w:style w:type="paragraph" w:styleId="aff">
    <w:name w:val="Balloon Text"/>
    <w:basedOn w:val="a"/>
    <w:rPr>
      <w:rFonts w:ascii="Segoe UI" w:hAnsi="Segoe UI" w:cs="Segoe UI"/>
      <w:sz w:val="18"/>
      <w:szCs w:val="16"/>
    </w:rPr>
  </w:style>
  <w:style w:type="paragraph" w:customStyle="1" w:styleId="ConsPlusNormal">
    <w:name w:val="ConsPlusNormal"/>
    <w:rPr>
      <w:rFonts w:ascii="Arial" w:eastAsia="Arial" w:hAnsi="Arial" w:cs="Courier New"/>
      <w:sz w:val="16"/>
      <w:szCs w:val="24"/>
      <w:lang w:eastAsia="zh-CN" w:bidi="hi-IN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Визы"/>
    <w:basedOn w:val="Standard"/>
    <w:pPr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CDA9-8FDB-4CB1-B7CF-620DEB26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Любовь В. Кузнецова</cp:lastModifiedBy>
  <cp:revision>66</cp:revision>
  <dcterms:created xsi:type="dcterms:W3CDTF">2024-08-29T06:38:00Z</dcterms:created>
  <dcterms:modified xsi:type="dcterms:W3CDTF">2025-04-21T12:02:00Z</dcterms:modified>
</cp:coreProperties>
</file>